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67" w:rsidRPr="00CF56E0" w:rsidRDefault="00412A74" w:rsidP="00626900">
      <w:pPr>
        <w:jc w:val="both"/>
        <w:rPr>
          <w:rFonts w:asciiTheme="minorHAnsi" w:hAnsiTheme="minorHAnsi"/>
          <w:color w:val="1F497D"/>
          <w:sz w:val="96"/>
          <w:szCs w:val="96"/>
          <w:lang w:val="es-ES"/>
        </w:rPr>
      </w:pPr>
      <w:r w:rsidRPr="00CF56E0">
        <w:rPr>
          <w:rFonts w:asciiTheme="minorHAnsi" w:hAnsiTheme="minorHAnsi"/>
          <w:color w:val="1F497D"/>
          <w:sz w:val="96"/>
          <w:szCs w:val="96"/>
          <w:lang w:val="es-ES"/>
        </w:rPr>
        <w:t>El proyecto</w:t>
      </w:r>
      <w:r w:rsidR="00441767" w:rsidRPr="00CF56E0">
        <w:rPr>
          <w:rFonts w:asciiTheme="minorHAnsi" w:hAnsiTheme="minorHAnsi"/>
          <w:color w:val="1F497D"/>
          <w:sz w:val="96"/>
          <w:szCs w:val="96"/>
          <w:lang w:val="es-ES"/>
        </w:rPr>
        <w:t xml:space="preserve"> </w:t>
      </w:r>
      <w:r w:rsidR="00441767" w:rsidRPr="00CF56E0">
        <w:rPr>
          <w:b/>
          <w:color w:val="000000"/>
          <w:sz w:val="96"/>
          <w:szCs w:val="96"/>
          <w:lang w:val="es-ES"/>
        </w:rPr>
        <w:t>Epi</w:t>
      </w:r>
      <w:r w:rsidR="00441767" w:rsidRPr="00CF56E0">
        <w:rPr>
          <w:b/>
          <w:color w:val="FF0000"/>
          <w:sz w:val="96"/>
          <w:szCs w:val="96"/>
          <w:lang w:val="es-ES"/>
        </w:rPr>
        <w:t>Net</w:t>
      </w:r>
      <w:r w:rsidRPr="00CF56E0">
        <w:rPr>
          <w:rFonts w:asciiTheme="minorHAnsi" w:hAnsiTheme="minorHAnsi"/>
          <w:color w:val="1F497D"/>
          <w:sz w:val="96"/>
          <w:szCs w:val="96"/>
          <w:lang w:val="es-ES"/>
        </w:rPr>
        <w:t xml:space="preserve"> </w:t>
      </w:r>
    </w:p>
    <w:p w:rsidR="00441767" w:rsidRPr="00CF56E0" w:rsidRDefault="00441767" w:rsidP="00626900">
      <w:pPr>
        <w:jc w:val="both"/>
        <w:rPr>
          <w:rFonts w:ascii="Calibri" w:hAnsi="Calibri" w:cs="Calibri"/>
          <w:color w:val="1F497D"/>
          <w:sz w:val="20"/>
          <w:szCs w:val="20"/>
          <w:lang w:val="es-ES"/>
        </w:rPr>
      </w:pPr>
    </w:p>
    <w:p w:rsidR="00441767" w:rsidRPr="00AB7D79" w:rsidRDefault="00F21B4F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 w:rsidRPr="00AB7D79">
        <w:rPr>
          <w:rFonts w:ascii="Calibri" w:hAnsi="Calibri" w:cs="Calibri"/>
          <w:color w:val="1F497D"/>
          <w:sz w:val="26"/>
          <w:szCs w:val="26"/>
          <w:lang w:val="es-ES"/>
        </w:rPr>
        <w:t>El proyecto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</w:t>
      </w:r>
      <w:r w:rsidR="00441767" w:rsidRPr="00AB7D79">
        <w:rPr>
          <w:rFonts w:ascii="Calibri" w:hAnsi="Calibri" w:cs="Calibri"/>
          <w:b/>
          <w:sz w:val="26"/>
          <w:szCs w:val="26"/>
          <w:lang w:val="es-ES"/>
        </w:rPr>
        <w:t>Epi</w:t>
      </w:r>
      <w:r w:rsidR="00441767" w:rsidRPr="00AB7D79">
        <w:rPr>
          <w:rFonts w:ascii="Calibri" w:hAnsi="Calibri" w:cs="Calibri"/>
          <w:b/>
          <w:color w:val="FF0000"/>
          <w:sz w:val="26"/>
          <w:szCs w:val="26"/>
          <w:lang w:val="es-ES"/>
        </w:rPr>
        <w:t>Net</w:t>
      </w:r>
      <w:r w:rsidR="00441767" w:rsidRPr="00AB7D79">
        <w:rPr>
          <w:rFonts w:ascii="Calibri" w:hAnsi="Calibri" w:cs="Calibri"/>
          <w:b/>
          <w:color w:val="1F497D"/>
          <w:sz w:val="26"/>
          <w:szCs w:val="26"/>
          <w:lang w:val="es-ES"/>
        </w:rPr>
        <w:t xml:space="preserve"> </w:t>
      </w:r>
      <w:r w:rsidR="00AB7D79" w:rsidRPr="00AB7D79">
        <w:rPr>
          <w:rFonts w:ascii="Calibri" w:hAnsi="Calibri" w:cs="Calibri"/>
          <w:color w:val="1F497D"/>
          <w:sz w:val="26"/>
          <w:szCs w:val="26"/>
          <w:lang w:val="es-ES"/>
        </w:rPr>
        <w:t>tiene como objetivo</w:t>
      </w:r>
      <w:r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facilitar la </w:t>
      </w:r>
      <w:r w:rsidR="00AB7D79">
        <w:rPr>
          <w:rFonts w:ascii="Calibri" w:hAnsi="Calibri" w:cs="Calibri"/>
          <w:color w:val="1F497D"/>
          <w:sz w:val="26"/>
          <w:szCs w:val="26"/>
          <w:lang w:val="es-ES"/>
        </w:rPr>
        <w:t>investigación clínica</w:t>
      </w:r>
      <w:r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en epilepsia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. </w:t>
      </w:r>
      <w:r w:rsidR="00AB7D79">
        <w:rPr>
          <w:rFonts w:ascii="Calibri" w:hAnsi="Calibri" w:cs="Calibri"/>
          <w:color w:val="1F497D"/>
          <w:sz w:val="26"/>
          <w:szCs w:val="26"/>
          <w:lang w:val="es-ES"/>
        </w:rPr>
        <w:t>Animamos</w:t>
      </w:r>
      <w:r w:rsidR="00AB7D79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a todos los</w:t>
      </w:r>
      <w:r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</w:t>
      </w:r>
      <w:r w:rsidR="00AB7D79">
        <w:rPr>
          <w:rFonts w:ascii="Calibri" w:hAnsi="Calibri" w:cs="Calibri"/>
          <w:color w:val="1F497D"/>
          <w:sz w:val="26"/>
          <w:szCs w:val="26"/>
          <w:lang w:val="es-ES"/>
        </w:rPr>
        <w:t>neurólogos y epileptólogos asistentes</w:t>
      </w:r>
      <w:r w:rsidR="00AB7D79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al </w:t>
      </w:r>
      <w:r w:rsidR="00AB7D79">
        <w:rPr>
          <w:rFonts w:ascii="Calibri" w:hAnsi="Calibri" w:cs="Calibri"/>
          <w:color w:val="1F497D"/>
          <w:sz w:val="26"/>
          <w:szCs w:val="26"/>
          <w:lang w:val="es-ES"/>
        </w:rPr>
        <w:t>próximo</w:t>
      </w:r>
      <w:r w:rsidR="006E2FFF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congreso de la Liga Internacional Contra la Epilepsia (ILAE)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</w:t>
      </w:r>
      <w:r w:rsidR="006E2FFF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a formar parte del grupo de </w:t>
      </w:r>
      <w:r w:rsidR="00AB7D79" w:rsidRPr="00AB7D79">
        <w:rPr>
          <w:rFonts w:ascii="Calibri" w:hAnsi="Calibri" w:cs="Calibri"/>
          <w:color w:val="1F497D"/>
          <w:sz w:val="26"/>
          <w:szCs w:val="26"/>
          <w:lang w:val="es-ES"/>
        </w:rPr>
        <w:t>e</w:t>
      </w:r>
      <w:r w:rsidR="006E2FFF" w:rsidRPr="00AB7D79">
        <w:rPr>
          <w:rFonts w:ascii="Calibri" w:hAnsi="Calibri" w:cs="Calibri"/>
          <w:color w:val="1F497D"/>
          <w:sz w:val="26"/>
          <w:szCs w:val="26"/>
          <w:lang w:val="es-ES"/>
        </w:rPr>
        <w:t>studio Epinet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>.</w:t>
      </w:r>
    </w:p>
    <w:p w:rsidR="00441767" w:rsidRPr="00AB7D79" w:rsidRDefault="00441767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441767" w:rsidRPr="00AB7D79" w:rsidRDefault="00CF56E0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>
        <w:rPr>
          <w:rFonts w:ascii="Calibri" w:hAnsi="Calibri" w:cs="Calibri"/>
          <w:b/>
          <w:sz w:val="26"/>
          <w:szCs w:val="26"/>
          <w:lang w:val="es-ES"/>
        </w:rPr>
        <w:t xml:space="preserve">El grupo de estudio </w:t>
      </w:r>
      <w:r w:rsidRPr="00AB7D79">
        <w:rPr>
          <w:rFonts w:ascii="Calibri" w:hAnsi="Calibri" w:cs="Calibri"/>
          <w:b/>
          <w:sz w:val="26"/>
          <w:szCs w:val="26"/>
          <w:lang w:val="es-ES"/>
        </w:rPr>
        <w:t>Epi</w:t>
      </w:r>
      <w:r w:rsidRPr="00AB7D79">
        <w:rPr>
          <w:rFonts w:ascii="Calibri" w:hAnsi="Calibri" w:cs="Calibri"/>
          <w:b/>
          <w:color w:val="FF0000"/>
          <w:sz w:val="26"/>
          <w:szCs w:val="26"/>
          <w:lang w:val="es-ES"/>
        </w:rPr>
        <w:t>Net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 xml:space="preserve"> ha </w:t>
      </w:r>
      <w:r w:rsid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desarrollado una base de datos 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dedicada a epilepsia internacional,</w:t>
      </w:r>
      <w:r w:rsid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segura y a la cual puede accederse a través de internet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.  </w:t>
      </w:r>
      <w:r w:rsid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Dicha base de datos fue establecida con el propósito de identificar a pacientes </w:t>
      </w:r>
      <w:r w:rsidR="004930BD">
        <w:rPr>
          <w:rFonts w:ascii="Calibri" w:hAnsi="Calibri" w:cs="Calibri"/>
          <w:color w:val="1F497D"/>
          <w:sz w:val="26"/>
          <w:szCs w:val="26"/>
          <w:lang w:val="es-ES"/>
        </w:rPr>
        <w:t xml:space="preserve">que puedan participar en ensayos clínicos 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en</w:t>
      </w:r>
      <w:r w:rsidR="004930BD">
        <w:rPr>
          <w:rFonts w:ascii="Calibri" w:hAnsi="Calibri" w:cs="Calibri"/>
          <w:color w:val="1F497D"/>
          <w:sz w:val="26"/>
          <w:szCs w:val="26"/>
          <w:lang w:val="es-ES"/>
        </w:rPr>
        <w:t xml:space="preserve"> epilepsia. No obstante, los investigadores pueden también incluir en la base de datos a cualquier paciente con epilepsia, así como información acerca de los tipos de crisis, el síndrome epiléptico, la etiología, los fármacos antiepilépticos (FAEs) y las enfermedades intercurrentes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. </w:t>
      </w:r>
      <w:r w:rsidR="004930BD">
        <w:rPr>
          <w:rFonts w:ascii="Calibri" w:hAnsi="Calibri" w:cs="Calibri"/>
          <w:color w:val="1F497D"/>
          <w:sz w:val="26"/>
          <w:szCs w:val="26"/>
          <w:lang w:val="es-ES"/>
        </w:rPr>
        <w:t>La introducción de datos de los pacientes resulta sencilla y facilitada a través de menús desplegables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>.</w:t>
      </w:r>
    </w:p>
    <w:p w:rsidR="00441767" w:rsidRPr="00AB7D79" w:rsidRDefault="00441767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441767" w:rsidRPr="00AB7D79" w:rsidRDefault="00790C50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>
        <w:rPr>
          <w:rFonts w:ascii="Calibri" w:hAnsi="Calibri" w:cs="Calibri"/>
          <w:color w:val="1F497D"/>
          <w:sz w:val="26"/>
          <w:szCs w:val="26"/>
          <w:lang w:val="es-ES"/>
        </w:rPr>
        <w:t xml:space="preserve">Somos conscientes de que la introducción de datos lleva tiempo y esfuerzo, de modo que hemos diseñado esta base de datos para que también sea de utilidad clínica a la hora de manejar a los pacientes. Cada investigador tiene acceso a una base de datos con todos sus pacientes. Asimismo, pensamos que disponer de una historia farmacológica completa del paciente y de los resultados de las pruebas realizadas por medio de un portal común es beneficioso para el médico. 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 </w:t>
      </w:r>
    </w:p>
    <w:p w:rsidR="00441767" w:rsidRPr="00AB7D79" w:rsidRDefault="00441767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441767" w:rsidRPr="00AB7D79" w:rsidRDefault="00790C50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>
        <w:rPr>
          <w:rFonts w:ascii="Calibri" w:hAnsi="Calibri" w:cs="Calibri"/>
          <w:color w:val="1F497D"/>
          <w:sz w:val="26"/>
          <w:szCs w:val="26"/>
          <w:lang w:val="es-ES"/>
        </w:rPr>
        <w:t>Los investigadores pueden también elegir entre u</w:t>
      </w:r>
      <w:r w:rsidR="00DC4226">
        <w:rPr>
          <w:rFonts w:ascii="Calibri" w:hAnsi="Calibri" w:cs="Calibri"/>
          <w:color w:val="1F497D"/>
          <w:sz w:val="26"/>
          <w:szCs w:val="26"/>
          <w:lang w:val="es-ES"/>
        </w:rPr>
        <w:t xml:space="preserve">n modo simple (“Minimum dataset”) o completo para introducir la información. </w:t>
      </w:r>
    </w:p>
    <w:p w:rsidR="00441767" w:rsidRPr="00AB7D79" w:rsidRDefault="00441767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C759EC" w:rsidRPr="00AB7D79" w:rsidRDefault="00DC4226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>
        <w:rPr>
          <w:rFonts w:ascii="Calibri" w:hAnsi="Calibri" w:cs="Calibri"/>
          <w:color w:val="1F497D"/>
          <w:sz w:val="26"/>
          <w:szCs w:val="26"/>
          <w:lang w:val="es-ES"/>
        </w:rPr>
        <w:t>Hacia mediados de octubre de 2016, más</w:t>
      </w:r>
      <w:r w:rsidR="00C759EC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 xml:space="preserve">de </w:t>
      </w:r>
      <w:r w:rsidR="00C759EC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10,000 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pacientes de más de 30 países habían sido incluidos en la base de datos</w:t>
      </w:r>
      <w:r w:rsidR="00C759EC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.    </w:t>
      </w:r>
    </w:p>
    <w:p w:rsidR="00C759EC" w:rsidRPr="00AB7D79" w:rsidRDefault="00C759EC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441767" w:rsidRPr="00AB7D79" w:rsidRDefault="00DC4226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>
        <w:rPr>
          <w:rFonts w:ascii="Calibri" w:hAnsi="Calibri" w:cs="Calibri"/>
          <w:color w:val="1F497D"/>
          <w:sz w:val="26"/>
          <w:szCs w:val="26"/>
          <w:lang w:val="es-ES"/>
        </w:rPr>
        <w:t>Estamos trabajando para introducir registros multicéntricos dentro de una base de datos para epilepsia global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. 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Hemos establecido registros para pacientes con primeras crisis, pacientes expuestos al primer FAE y pacientes con retirada del tratamiento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. </w:t>
      </w:r>
    </w:p>
    <w:p w:rsidR="00441767" w:rsidRPr="00AB7D79" w:rsidRDefault="00441767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C759EC" w:rsidRPr="00AB7D79" w:rsidRDefault="00896604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 w:rsidRPr="00AB7D79">
        <w:rPr>
          <w:rFonts w:asciiTheme="minorHAnsi" w:hAnsiTheme="minorHAnsi" w:cs="Calibri"/>
          <w:b/>
          <w:sz w:val="26"/>
          <w:szCs w:val="26"/>
          <w:lang w:val="es-ES"/>
        </w:rPr>
        <w:t>Epi</w:t>
      </w:r>
      <w:r w:rsidRPr="00AB7D79">
        <w:rPr>
          <w:rFonts w:asciiTheme="minorHAnsi" w:hAnsiTheme="minorHAnsi" w:cs="Calibri"/>
          <w:b/>
          <w:color w:val="FF0000"/>
          <w:sz w:val="26"/>
          <w:szCs w:val="26"/>
          <w:lang w:val="es-ES"/>
        </w:rPr>
        <w:t>Net</w:t>
      </w:r>
      <w:r w:rsidR="00C759EC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</w:t>
      </w:r>
      <w:r w:rsidR="00DC4226">
        <w:rPr>
          <w:rFonts w:ascii="Calibri" w:hAnsi="Calibri" w:cs="Calibri"/>
          <w:color w:val="1F497D"/>
          <w:sz w:val="26"/>
          <w:szCs w:val="26"/>
          <w:lang w:val="es-ES"/>
        </w:rPr>
        <w:t>puede utilizarse para llevar a cabo estudios epidemiológicos</w:t>
      </w:r>
      <w:r w:rsidR="00C759EC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; </w:t>
      </w:r>
      <w:r w:rsidR="00DC4226">
        <w:rPr>
          <w:rFonts w:ascii="Calibri" w:hAnsi="Calibri" w:cs="Calibri"/>
          <w:color w:val="1F497D"/>
          <w:sz w:val="26"/>
          <w:szCs w:val="26"/>
          <w:lang w:val="es-ES"/>
        </w:rPr>
        <w:t>los cuales pueden llevarse a cabo tanto a nivel nacional como internacional</w:t>
      </w:r>
      <w:r w:rsidRPr="00AB7D79">
        <w:rPr>
          <w:rFonts w:ascii="Calibri" w:hAnsi="Calibri" w:cs="Calibri"/>
          <w:color w:val="1F497D"/>
          <w:sz w:val="26"/>
          <w:szCs w:val="26"/>
          <w:lang w:val="es-ES"/>
        </w:rPr>
        <w:t>.</w:t>
      </w:r>
    </w:p>
    <w:p w:rsidR="00896604" w:rsidRPr="00AB7D79" w:rsidRDefault="00896604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896604" w:rsidRPr="00AB7D79" w:rsidRDefault="00DC4226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>
        <w:rPr>
          <w:rFonts w:ascii="Calibri" w:hAnsi="Calibri" w:cs="Calibri"/>
          <w:color w:val="1F497D"/>
          <w:sz w:val="26"/>
          <w:szCs w:val="26"/>
          <w:lang w:val="es-ES"/>
        </w:rPr>
        <w:t xml:space="preserve">Nuestro principal objetivo es llevar a cabo ensayos clínicos simples, pragmáticos, liderados por investigadores clínicos, con la esperanza de dar respuesta a cuestiones que las </w:t>
      </w:r>
      <w:r w:rsidR="004C1215">
        <w:rPr>
          <w:rFonts w:ascii="Calibri" w:hAnsi="Calibri" w:cs="Calibri"/>
          <w:color w:val="1F497D"/>
          <w:sz w:val="26"/>
          <w:szCs w:val="26"/>
          <w:lang w:val="es-ES"/>
        </w:rPr>
        <w:t>compañías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 xml:space="preserve"> farmacéuticas no </w:t>
      </w:r>
      <w:r w:rsidR="004C1215">
        <w:rPr>
          <w:rFonts w:ascii="Calibri" w:hAnsi="Calibri" w:cs="Calibri"/>
          <w:color w:val="1F497D"/>
          <w:sz w:val="26"/>
          <w:szCs w:val="26"/>
          <w:lang w:val="es-ES"/>
        </w:rPr>
        <w:t>plantean</w:t>
      </w:r>
      <w:r w:rsidR="00896604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. </w:t>
      </w:r>
    </w:p>
    <w:p w:rsidR="00896604" w:rsidRPr="00AB7D79" w:rsidRDefault="00896604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CF1348" w:rsidRPr="00AB7D79" w:rsidRDefault="004C1215" w:rsidP="00626900">
      <w:pPr>
        <w:jc w:val="both"/>
        <w:rPr>
          <w:rFonts w:asciiTheme="minorHAnsi" w:hAnsiTheme="minorHAnsi" w:cs="Calibri"/>
          <w:color w:val="1F497D"/>
          <w:sz w:val="26"/>
          <w:szCs w:val="26"/>
          <w:lang w:val="es-ES"/>
        </w:rPr>
      </w:pPr>
      <w:r>
        <w:rPr>
          <w:rFonts w:asciiTheme="minorHAnsi" w:hAnsiTheme="minorHAnsi" w:cs="Calibri"/>
          <w:color w:val="1F497D"/>
          <w:sz w:val="26"/>
          <w:szCs w:val="26"/>
          <w:lang w:val="es-ES"/>
        </w:rPr>
        <w:t xml:space="preserve">Recientemente, hemos iniciado una serie de ensayos clínicos pragmáticos controlados, </w:t>
      </w:r>
      <w:r w:rsidR="00904647">
        <w:rPr>
          <w:rFonts w:asciiTheme="minorHAnsi" w:hAnsiTheme="minorHAnsi" w:cs="Calibri"/>
          <w:color w:val="1F497D"/>
          <w:sz w:val="26"/>
          <w:szCs w:val="26"/>
          <w:lang w:val="es-ES"/>
        </w:rPr>
        <w:t>aleatorizados</w:t>
      </w:r>
      <w:r>
        <w:rPr>
          <w:rFonts w:asciiTheme="minorHAnsi" w:hAnsiTheme="minorHAnsi" w:cs="Calibri"/>
          <w:color w:val="1F497D"/>
          <w:sz w:val="26"/>
          <w:szCs w:val="26"/>
          <w:lang w:val="es-ES"/>
        </w:rPr>
        <w:t xml:space="preserve"> </w:t>
      </w:r>
      <w:r w:rsidR="008A2C2A" w:rsidRPr="00AB7D79">
        <w:rPr>
          <w:rFonts w:asciiTheme="minorHAnsi" w:hAnsiTheme="minorHAnsi" w:cs="Calibri"/>
          <w:color w:val="1F497D"/>
          <w:sz w:val="26"/>
          <w:szCs w:val="26"/>
          <w:lang w:val="es-ES"/>
        </w:rPr>
        <w:t xml:space="preserve"> </w:t>
      </w:r>
      <w:r>
        <w:rPr>
          <w:rFonts w:asciiTheme="minorHAnsi" w:hAnsiTheme="minorHAnsi" w:cs="Calibri"/>
          <w:color w:val="1F497D"/>
          <w:sz w:val="26"/>
          <w:szCs w:val="26"/>
          <w:lang w:val="es-ES"/>
        </w:rPr>
        <w:t>en pacientes con epilepsia de reciente comienzo, a los cuales hemos denominado como</w:t>
      </w:r>
      <w:r w:rsidRPr="004C1215">
        <w:rPr>
          <w:rFonts w:asciiTheme="minorHAnsi" w:hAnsiTheme="minorHAnsi" w:cs="Calibri"/>
          <w:i/>
          <w:color w:val="1F497D"/>
          <w:sz w:val="26"/>
          <w:szCs w:val="26"/>
          <w:lang w:val="es-ES"/>
        </w:rPr>
        <w:t xml:space="preserve"> grupo de ensayos</w:t>
      </w:r>
      <w:r w:rsidRPr="004C1215">
        <w:rPr>
          <w:rFonts w:asciiTheme="minorHAnsi" w:hAnsiTheme="minorHAnsi" w:cs="Calibri"/>
          <w:b/>
          <w:i/>
          <w:sz w:val="26"/>
          <w:szCs w:val="26"/>
          <w:lang w:val="es-ES"/>
        </w:rPr>
        <w:t xml:space="preserve"> </w:t>
      </w:r>
      <w:r w:rsidR="00CF1348" w:rsidRPr="004C1215">
        <w:rPr>
          <w:rFonts w:asciiTheme="minorHAnsi" w:hAnsiTheme="minorHAnsi" w:cs="Calibri"/>
          <w:b/>
          <w:i/>
          <w:sz w:val="26"/>
          <w:szCs w:val="26"/>
          <w:lang w:val="es-ES"/>
        </w:rPr>
        <w:t>Epi</w:t>
      </w:r>
      <w:r w:rsidR="00CF1348" w:rsidRPr="004C1215">
        <w:rPr>
          <w:rFonts w:asciiTheme="minorHAnsi" w:hAnsiTheme="minorHAnsi" w:cs="Calibri"/>
          <w:b/>
          <w:i/>
          <w:color w:val="FF0000"/>
          <w:sz w:val="26"/>
          <w:szCs w:val="26"/>
          <w:lang w:val="es-ES"/>
        </w:rPr>
        <w:t>Net</w:t>
      </w:r>
      <w:r w:rsidR="00CF1348" w:rsidRPr="004C1215">
        <w:rPr>
          <w:rFonts w:asciiTheme="minorHAnsi" w:hAnsiTheme="minorHAnsi" w:cs="Calibri"/>
          <w:i/>
          <w:color w:val="1F497D"/>
          <w:sz w:val="26"/>
          <w:szCs w:val="26"/>
          <w:lang w:val="es-ES"/>
        </w:rPr>
        <w:t xml:space="preserve"> </w:t>
      </w:r>
      <w:r w:rsidR="00CF1348" w:rsidRPr="004C1215">
        <w:rPr>
          <w:rFonts w:asciiTheme="minorHAnsi" w:hAnsiTheme="minorHAnsi" w:cs="Calibri"/>
          <w:i/>
          <w:sz w:val="26"/>
          <w:szCs w:val="26"/>
          <w:lang w:val="es-ES"/>
        </w:rPr>
        <w:t>-</w:t>
      </w:r>
      <w:r w:rsidRPr="004C1215">
        <w:rPr>
          <w:rFonts w:asciiTheme="minorHAnsi" w:hAnsiTheme="minorHAnsi" w:cs="Calibri"/>
          <w:i/>
          <w:sz w:val="26"/>
          <w:szCs w:val="26"/>
          <w:lang w:val="es-ES"/>
        </w:rPr>
        <w:t xml:space="preserve"> </w:t>
      </w:r>
      <w:r w:rsidR="00CF1348" w:rsidRPr="004C1215">
        <w:rPr>
          <w:rFonts w:asciiTheme="minorHAnsi" w:hAnsiTheme="minorHAnsi" w:cs="Calibri"/>
          <w:i/>
          <w:sz w:val="26"/>
          <w:szCs w:val="26"/>
          <w:lang w:val="es-ES"/>
        </w:rPr>
        <w:t>First</w:t>
      </w:r>
      <w:r w:rsidR="00CF1348" w:rsidRPr="004C1215">
        <w:rPr>
          <w:rFonts w:asciiTheme="minorHAnsi" w:hAnsiTheme="minorHAnsi" w:cs="Calibri"/>
          <w:i/>
          <w:color w:val="1F497D"/>
          <w:sz w:val="26"/>
          <w:szCs w:val="26"/>
          <w:lang w:val="es-ES"/>
        </w:rPr>
        <w:t>.</w:t>
      </w:r>
      <w:r w:rsidR="008A2C2A" w:rsidRPr="004C1215">
        <w:rPr>
          <w:rFonts w:asciiTheme="minorHAnsi" w:hAnsiTheme="minorHAnsi" w:cs="Calibri"/>
          <w:i/>
          <w:color w:val="1F497D"/>
          <w:sz w:val="26"/>
          <w:szCs w:val="26"/>
          <w:lang w:val="es-ES"/>
        </w:rPr>
        <w:t xml:space="preserve"> </w:t>
      </w:r>
    </w:p>
    <w:p w:rsidR="00C759EC" w:rsidRPr="00AB7D79" w:rsidRDefault="004C1215" w:rsidP="00626900">
      <w:pPr>
        <w:spacing w:before="100" w:beforeAutospacing="1" w:line="264" w:lineRule="auto"/>
        <w:jc w:val="both"/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</w:pP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lastRenderedPageBreak/>
        <w:t>Estos consisten en</w:t>
      </w:r>
      <w:r w:rsidR="00C759EC" w:rsidRPr="00AB7D79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 5 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ensayos estrechamente relacionados, de carácter multicentrico, </w:t>
      </w:r>
      <w:r w:rsidR="00904647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aleatorizado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s, en los que se compara levetirazetam frente a los FAEs habituales (Valproato sódico, carbamazepina y lamotrigina) en pacientes con epilepsia de reciente comienzo. El objetivo primordial es alcanzar 12 meses sin crisis. </w:t>
      </w:r>
    </w:p>
    <w:p w:rsidR="00C759EC" w:rsidRPr="00AB7D79" w:rsidRDefault="004C1215" w:rsidP="00626900">
      <w:pPr>
        <w:spacing w:before="100" w:beforeAutospacing="1" w:after="240" w:line="264" w:lineRule="auto"/>
        <w:jc w:val="both"/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</w:pP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Los ensayos</w:t>
      </w:r>
      <w:r w:rsidR="00C759EC" w:rsidRPr="00AB7D79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 </w:t>
      </w:r>
      <w:r w:rsidR="00C759EC" w:rsidRPr="00AB7D79">
        <w:rPr>
          <w:rFonts w:asciiTheme="minorHAnsi" w:eastAsia="Times New Roman" w:hAnsiTheme="minorHAnsi" w:cs="Arial"/>
          <w:b/>
          <w:color w:val="000000"/>
          <w:sz w:val="26"/>
          <w:szCs w:val="26"/>
          <w:lang w:val="es-ES"/>
        </w:rPr>
        <w:t>Epi</w:t>
      </w:r>
      <w:r w:rsidR="00C759EC" w:rsidRPr="00AB7D79">
        <w:rPr>
          <w:rFonts w:asciiTheme="minorHAnsi" w:eastAsia="Times New Roman" w:hAnsiTheme="minorHAnsi" w:cs="Arial"/>
          <w:b/>
          <w:color w:val="FF0000"/>
          <w:sz w:val="26"/>
          <w:szCs w:val="26"/>
          <w:lang w:val="es-ES"/>
        </w:rPr>
        <w:t>Net</w:t>
      </w:r>
      <w:r w:rsidR="00C759EC" w:rsidRPr="00AB7D79">
        <w:rPr>
          <w:rFonts w:asciiTheme="minorHAnsi" w:eastAsia="Times New Roman" w:hAnsiTheme="minorHAnsi" w:cs="Arial"/>
          <w:b/>
          <w:color w:val="000000"/>
          <w:sz w:val="26"/>
          <w:szCs w:val="26"/>
          <w:lang w:val="es-ES"/>
        </w:rPr>
        <w:t>-</w:t>
      </w:r>
      <w:r w:rsidR="00C759EC" w:rsidRPr="00AB7D79">
        <w:rPr>
          <w:rFonts w:asciiTheme="minorHAnsi" w:eastAsia="Times New Roman" w:hAnsiTheme="minorHAnsi" w:cs="Arial"/>
          <w:b/>
          <w:i/>
          <w:color w:val="000000"/>
          <w:sz w:val="26"/>
          <w:szCs w:val="26"/>
          <w:lang w:val="es-ES"/>
        </w:rPr>
        <w:t xml:space="preserve">First 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son abiertos</w:t>
      </w:r>
      <w:r w:rsidR="00C759EC" w:rsidRPr="00AB7D79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 (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no a doble ciego) y con un diseño eminentemente pragmático</w:t>
      </w:r>
      <w:r w:rsidR="00C759EC" w:rsidRPr="00AB7D79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. 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Cada paciente será </w:t>
      </w:r>
      <w:r w:rsidR="006C50EF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incluido en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 </w:t>
      </w:r>
      <w:r w:rsidR="006C50EF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cada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 </w:t>
      </w:r>
      <w:r w:rsidR="006C50EF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uno de los 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ensayo</w:t>
      </w:r>
      <w:r w:rsidR="006C50EF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s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 de acuerdo con el tipo de crisis que experimente</w:t>
      </w:r>
      <w:r w:rsidR="00896604" w:rsidRPr="00AB7D79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, </w:t>
      </w:r>
      <w:r w:rsidR="006C50EF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y dependiendo de lo apropiado que resulte el uso de valproato sódico</w:t>
      </w:r>
      <w:r w:rsidR="00C759EC" w:rsidRPr="00AB7D79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.  </w:t>
      </w:r>
      <w:r w:rsidR="006C50EF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Los pacientes serán seguidos durante al menos 2 a</w:t>
      </w:r>
      <w:r w:rsidR="006C50EF">
        <w:rPr>
          <w:rFonts w:ascii="Calibri" w:hAnsi="Calibri" w:cs="Calibri"/>
          <w:color w:val="1F497D"/>
          <w:sz w:val="26"/>
          <w:szCs w:val="26"/>
          <w:lang w:val="es-ES"/>
        </w:rPr>
        <w:t>ñ</w:t>
      </w:r>
      <w:r w:rsidR="006C50EF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os. </w:t>
      </w:r>
    </w:p>
    <w:p w:rsidR="00C759EC" w:rsidRPr="00AB7D79" w:rsidRDefault="006C50EF" w:rsidP="00626900">
      <w:pPr>
        <w:jc w:val="both"/>
        <w:rPr>
          <w:rFonts w:asciiTheme="minorHAnsi" w:hAnsiTheme="minorHAnsi" w:cs="Calibri"/>
          <w:color w:val="1F497D"/>
          <w:sz w:val="26"/>
          <w:szCs w:val="26"/>
          <w:lang w:val="es-ES"/>
        </w:rPr>
      </w:pPr>
      <w:r>
        <w:rPr>
          <w:rFonts w:asciiTheme="minorHAnsi" w:hAnsiTheme="minorHAnsi" w:cs="Calibri"/>
          <w:color w:val="1F497D"/>
          <w:sz w:val="26"/>
          <w:szCs w:val="26"/>
          <w:lang w:val="es-ES"/>
        </w:rPr>
        <w:t>Buscamos a nuevos investigadores para estos ensayos</w:t>
      </w:r>
      <w:r w:rsidR="00C759EC" w:rsidRPr="00AB7D79">
        <w:rPr>
          <w:rFonts w:asciiTheme="minorHAnsi" w:hAnsiTheme="minorHAnsi" w:cs="Calibri"/>
          <w:color w:val="1F497D"/>
          <w:sz w:val="26"/>
          <w:szCs w:val="26"/>
          <w:lang w:val="es-ES"/>
        </w:rPr>
        <w:t>.</w:t>
      </w:r>
      <w:bookmarkStart w:id="0" w:name="_GoBack"/>
      <w:bookmarkEnd w:id="0"/>
    </w:p>
    <w:p w:rsidR="00C759EC" w:rsidRPr="00AB7D79" w:rsidRDefault="00C759EC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C759EC" w:rsidRPr="00AB7D79" w:rsidRDefault="006C50EF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>
        <w:rPr>
          <w:rFonts w:ascii="Calibri" w:hAnsi="Calibri" w:cs="Calibri"/>
          <w:color w:val="1F497D"/>
          <w:sz w:val="26"/>
          <w:szCs w:val="26"/>
          <w:lang w:val="es-ES"/>
        </w:rPr>
        <w:t>Estamos asimismo planeando el desarrollo de nuevos registros multicéntricos y considerando otros ensayos</w:t>
      </w:r>
      <w:r w:rsidR="00C759EC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. 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En cualquier caso, queremos que esto sea una verdadera colaboración y nos gustaría recoger opiniones y recomendaciones de los participantes. En este sentido, estamos abiertos a sugerencias e ideas para hacer este proyecto m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á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s interesante y que aporte m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 xml:space="preserve">ás 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valor para los neurólogos y para las personas con epilepsia</w:t>
      </w:r>
      <w:r w:rsidR="00C759EC" w:rsidRPr="00AB7D79">
        <w:rPr>
          <w:rFonts w:ascii="Calibri" w:hAnsi="Calibri" w:cs="Calibri"/>
          <w:color w:val="1F497D"/>
          <w:sz w:val="26"/>
          <w:szCs w:val="26"/>
          <w:lang w:val="es-ES"/>
        </w:rPr>
        <w:t>.</w:t>
      </w:r>
    </w:p>
    <w:p w:rsidR="00441767" w:rsidRPr="00AB7D79" w:rsidRDefault="00441767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</w:p>
    <w:p w:rsidR="00441767" w:rsidRPr="00AB7D79" w:rsidRDefault="00412A74" w:rsidP="00626900">
      <w:pPr>
        <w:jc w:val="both"/>
        <w:rPr>
          <w:rFonts w:ascii="Calibri" w:hAnsi="Calibri" w:cs="Calibri"/>
          <w:color w:val="1F497D"/>
          <w:sz w:val="26"/>
          <w:szCs w:val="26"/>
          <w:lang w:val="es-ES"/>
        </w:rPr>
      </w:pPr>
      <w:r>
        <w:rPr>
          <w:rFonts w:ascii="Calibri" w:hAnsi="Calibri" w:cs="Calibri"/>
          <w:color w:val="1F497D"/>
          <w:sz w:val="26"/>
          <w:szCs w:val="26"/>
          <w:lang w:val="es-ES"/>
        </w:rPr>
        <w:t>Puede obtenerse m</w:t>
      </w:r>
      <w:r w:rsidR="006C50EF"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á</w:t>
      </w:r>
      <w:r w:rsidR="006C50EF">
        <w:rPr>
          <w:rFonts w:ascii="Calibri" w:hAnsi="Calibri" w:cs="Calibri"/>
          <w:color w:val="1F497D"/>
          <w:sz w:val="26"/>
          <w:szCs w:val="26"/>
          <w:lang w:val="es-ES"/>
        </w:rPr>
        <w:t>s información acerca del proyecto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</w:t>
      </w:r>
      <w:r w:rsidR="00CF1348" w:rsidRPr="00AB7D79">
        <w:rPr>
          <w:rFonts w:ascii="Calibri" w:hAnsi="Calibri" w:cs="Calibri"/>
          <w:b/>
          <w:sz w:val="26"/>
          <w:szCs w:val="26"/>
          <w:lang w:val="es-ES"/>
        </w:rPr>
        <w:t>Epi</w:t>
      </w:r>
      <w:r w:rsidR="00CF1348" w:rsidRPr="00AB7D79">
        <w:rPr>
          <w:rFonts w:ascii="Calibri" w:hAnsi="Calibri" w:cs="Calibri"/>
          <w:b/>
          <w:color w:val="FF0000"/>
          <w:sz w:val="26"/>
          <w:szCs w:val="26"/>
          <w:lang w:val="es-ES"/>
        </w:rPr>
        <w:t>Net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a través de nuestra p</w:t>
      </w:r>
      <w:r>
        <w:rPr>
          <w:rFonts w:asciiTheme="minorHAnsi" w:eastAsia="Times New Roman" w:hAnsiTheme="minorHAnsi" w:cs="Arial"/>
          <w:color w:val="1F497D" w:themeColor="text2"/>
          <w:sz w:val="26"/>
          <w:szCs w:val="26"/>
          <w:lang w:val="es-ES"/>
        </w:rPr>
        <w:t>á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gina web: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 </w:t>
      </w:r>
      <w:r w:rsidR="00441767" w:rsidRPr="00AB7D79">
        <w:rPr>
          <w:rFonts w:ascii="Calibri" w:hAnsi="Calibri" w:cs="Calibri"/>
          <w:b/>
          <w:color w:val="0000FF"/>
          <w:sz w:val="26"/>
          <w:szCs w:val="26"/>
          <w:u w:val="single"/>
          <w:lang w:val="es-ES"/>
        </w:rPr>
        <w:t>www.epinet.co.nz</w:t>
      </w:r>
      <w:r w:rsidR="00441767" w:rsidRPr="00AB7D79">
        <w:rPr>
          <w:rFonts w:ascii="Calibri" w:hAnsi="Calibri" w:cs="Calibri"/>
          <w:b/>
          <w:color w:val="1F497D"/>
          <w:sz w:val="26"/>
          <w:szCs w:val="26"/>
          <w:lang w:val="es-ES"/>
        </w:rPr>
        <w:t>,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 xml:space="preserve"> </w:t>
      </w:r>
      <w:r>
        <w:rPr>
          <w:rFonts w:ascii="Calibri" w:hAnsi="Calibri" w:cs="Calibri"/>
          <w:color w:val="1F497D"/>
          <w:sz w:val="26"/>
          <w:szCs w:val="26"/>
          <w:lang w:val="es-ES"/>
        </w:rPr>
        <w:t>o bien contactando a los siguientes investigadores</w:t>
      </w:r>
      <w:r w:rsidR="00441767" w:rsidRPr="00AB7D79">
        <w:rPr>
          <w:rFonts w:ascii="Calibri" w:hAnsi="Calibri" w:cs="Calibri"/>
          <w:color w:val="1F497D"/>
          <w:sz w:val="26"/>
          <w:szCs w:val="26"/>
          <w:lang w:val="es-ES"/>
        </w:rPr>
        <w:t>:</w:t>
      </w:r>
    </w:p>
    <w:p w:rsidR="00441767" w:rsidRPr="00AB7D79" w:rsidRDefault="00441767" w:rsidP="00626900">
      <w:pPr>
        <w:jc w:val="both"/>
        <w:rPr>
          <w:rFonts w:ascii="Calibri" w:hAnsi="Calibri" w:cs="Calibri"/>
          <w:color w:val="1F497D"/>
          <w:lang w:val="es-ES"/>
        </w:rPr>
      </w:pPr>
    </w:p>
    <w:p w:rsidR="007C01E0" w:rsidRPr="00AB7D79" w:rsidRDefault="00646757" w:rsidP="00626900">
      <w:pPr>
        <w:jc w:val="both"/>
        <w:rPr>
          <w:rFonts w:ascii="Calibri" w:hAnsi="Calibri" w:cs="Calibri"/>
          <w:color w:val="1F497D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49530</wp:posOffset>
                </wp:positionV>
                <wp:extent cx="4279900" cy="793750"/>
                <wp:effectExtent l="0" t="0" r="2540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E0" w:rsidRDefault="007C01E0" w:rsidP="007C01E0">
                            <w:pPr>
                              <w:rPr>
                                <w:rFonts w:ascii="Calibri" w:hAnsi="Calibri" w:cs="Calibri"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43063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Peter Bergin</w:t>
                            </w:r>
                            <w:r w:rsidRPr="0043063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30630">
                              <w:rPr>
                                <w:rFonts w:ascii="Calibri" w:hAnsi="Calibri" w:cs="Calibri"/>
                                <w:color w:val="1F497D"/>
                                <w:sz w:val="28"/>
                                <w:szCs w:val="28"/>
                              </w:rPr>
                              <w:tab/>
                            </w:r>
                            <w:r w:rsidRPr="00430630">
                              <w:rPr>
                                <w:rFonts w:ascii="Calibri" w:hAnsi="Calibri" w:cs="Calibri"/>
                                <w:color w:val="1F497D"/>
                                <w:sz w:val="28"/>
                                <w:szCs w:val="28"/>
                              </w:rPr>
                              <w:tab/>
                            </w:r>
                            <w:r w:rsidRPr="00125EEA">
                              <w:rPr>
                                <w:rFonts w:ascii="Calibri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pbergin@adhb.govt.nz  </w:t>
                            </w:r>
                          </w:p>
                          <w:p w:rsidR="00125EEA" w:rsidRPr="00125EEA" w:rsidRDefault="00125EEA" w:rsidP="007C01E0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125EE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Ettore Beghi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25EEA">
                              <w:rPr>
                                <w:rFonts w:ascii="Calibri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ettore.beghi@marionegri.it</w:t>
                            </w:r>
                          </w:p>
                          <w:p w:rsidR="007C01E0" w:rsidRPr="008A2C2A" w:rsidRDefault="008A2C2A" w:rsidP="007C01E0">
                            <w:pPr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8A2C2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Wendyl D’Souza</w:t>
                            </w:r>
                            <w:r w:rsidR="007C01E0" w:rsidRPr="008A2C2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30630" w:rsidRPr="008A2C2A"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  <w:tab/>
                            </w:r>
                            <w:r w:rsidRPr="008A2C2A">
                              <w:rPr>
                                <w:rFonts w:ascii="Calibri" w:hAnsi="Calibri" w:cs="Calibr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wendyl1@icloud.com</w:t>
                            </w:r>
                          </w:p>
                          <w:p w:rsidR="007C01E0" w:rsidRDefault="007C0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3pt;margin-top:3.9pt;width:337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uJKgIAAFA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">
                <v:textbox>
                  <w:txbxContent>
                    <w:p w:rsidR="007C01E0" w:rsidRDefault="007C01E0" w:rsidP="007C01E0">
                      <w:pPr>
                        <w:rPr>
                          <w:rFonts w:ascii="Calibri" w:hAnsi="Calibri" w:cs="Calibri"/>
                          <w:color w:val="1F497D"/>
                          <w:sz w:val="28"/>
                          <w:szCs w:val="28"/>
                        </w:rPr>
                      </w:pPr>
                      <w:r w:rsidRPr="0043063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Peter Bergin</w:t>
                      </w:r>
                      <w:r w:rsidRPr="0043063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 w:rsidRPr="00430630">
                        <w:rPr>
                          <w:rFonts w:ascii="Calibri" w:hAnsi="Calibri" w:cs="Calibri"/>
                          <w:color w:val="1F497D"/>
                          <w:sz w:val="28"/>
                          <w:szCs w:val="28"/>
                        </w:rPr>
                        <w:tab/>
                      </w:r>
                      <w:r w:rsidRPr="00430630">
                        <w:rPr>
                          <w:rFonts w:ascii="Calibri" w:hAnsi="Calibri" w:cs="Calibri"/>
                          <w:color w:val="1F497D"/>
                          <w:sz w:val="28"/>
                          <w:szCs w:val="28"/>
                        </w:rPr>
                        <w:tab/>
                      </w:r>
                      <w:r w:rsidRPr="00125EEA">
                        <w:rPr>
                          <w:rFonts w:ascii="Calibri" w:hAnsi="Calibri" w:cs="Calibri"/>
                          <w:b/>
                          <w:color w:val="0070C0"/>
                          <w:sz w:val="28"/>
                          <w:szCs w:val="28"/>
                        </w:rPr>
                        <w:t xml:space="preserve">pbergin@adhb.govt.nz  </w:t>
                      </w:r>
                    </w:p>
                    <w:p w:rsidR="00125EEA" w:rsidRPr="00125EEA" w:rsidRDefault="00125EEA" w:rsidP="007C01E0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125EE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Ettore Beghi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Pr="00125EEA">
                        <w:rPr>
                          <w:rFonts w:ascii="Calibri" w:hAnsi="Calibri" w:cs="Calibri"/>
                          <w:b/>
                          <w:color w:val="0070C0"/>
                          <w:sz w:val="28"/>
                          <w:szCs w:val="28"/>
                        </w:rPr>
                        <w:t>ettore.beghi@marionegri.it</w:t>
                      </w:r>
                    </w:p>
                    <w:p w:rsidR="007C01E0" w:rsidRPr="008A2C2A" w:rsidRDefault="008A2C2A" w:rsidP="007C01E0">
                      <w:pPr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8A2C2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Wendyl D’Souza</w:t>
                      </w:r>
                      <w:r w:rsidR="007C01E0" w:rsidRPr="008A2C2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="00430630" w:rsidRPr="008A2C2A"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  <w:tab/>
                      </w:r>
                      <w:r w:rsidRPr="008A2C2A">
                        <w:rPr>
                          <w:rFonts w:ascii="Calibri" w:hAnsi="Calibri" w:cs="Calibri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wendyl1@icloud.com</w:t>
                      </w:r>
                    </w:p>
                    <w:p w:rsidR="007C01E0" w:rsidRDefault="007C01E0"/>
                  </w:txbxContent>
                </v:textbox>
              </v:shape>
            </w:pict>
          </mc:Fallback>
        </mc:AlternateContent>
      </w:r>
      <w:r w:rsidR="00A90C64" w:rsidRPr="00AB7D79">
        <w:rPr>
          <w:noProof/>
        </w:rPr>
        <w:drawing>
          <wp:inline distT="0" distB="0" distL="0" distR="0">
            <wp:extent cx="1054100" cy="8763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E0" w:rsidRPr="00AB7D79">
        <w:rPr>
          <w:rFonts w:ascii="Calibri" w:hAnsi="Calibri" w:cs="Calibri"/>
          <w:color w:val="1F497D"/>
          <w:lang w:val="es-ES"/>
        </w:rPr>
        <w:t xml:space="preserve"> </w:t>
      </w:r>
      <w:r w:rsidR="007C01E0" w:rsidRPr="00AB7D79">
        <w:rPr>
          <w:rFonts w:ascii="Calibri" w:hAnsi="Calibri" w:cs="Calibri"/>
          <w:color w:val="1F497D"/>
          <w:lang w:val="es-ES"/>
        </w:rPr>
        <w:tab/>
      </w:r>
    </w:p>
    <w:p w:rsidR="00441767" w:rsidRPr="00AB7D79" w:rsidRDefault="00441767" w:rsidP="00626900">
      <w:pPr>
        <w:jc w:val="both"/>
        <w:rPr>
          <w:rFonts w:ascii="Calibri" w:hAnsi="Calibri" w:cs="Calibri"/>
          <w:color w:val="1F497D"/>
          <w:sz w:val="20"/>
          <w:szCs w:val="20"/>
          <w:lang w:val="es-ES"/>
        </w:rPr>
      </w:pPr>
    </w:p>
    <w:sectPr w:rsidR="00441767" w:rsidRPr="00AB7D79" w:rsidSect="0043063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B4"/>
    <w:rsid w:val="00005EB0"/>
    <w:rsid w:val="000F002F"/>
    <w:rsid w:val="000F4B77"/>
    <w:rsid w:val="00125EEA"/>
    <w:rsid w:val="00147744"/>
    <w:rsid w:val="002A3446"/>
    <w:rsid w:val="002D4BEF"/>
    <w:rsid w:val="002E1F60"/>
    <w:rsid w:val="003241E6"/>
    <w:rsid w:val="003C7CC1"/>
    <w:rsid w:val="003F5DFA"/>
    <w:rsid w:val="00412A74"/>
    <w:rsid w:val="00416AB4"/>
    <w:rsid w:val="00430630"/>
    <w:rsid w:val="00441767"/>
    <w:rsid w:val="004930BD"/>
    <w:rsid w:val="004C1215"/>
    <w:rsid w:val="00517763"/>
    <w:rsid w:val="005C32F4"/>
    <w:rsid w:val="00616262"/>
    <w:rsid w:val="00626900"/>
    <w:rsid w:val="00646757"/>
    <w:rsid w:val="006C50EF"/>
    <w:rsid w:val="006E2FFF"/>
    <w:rsid w:val="00725F45"/>
    <w:rsid w:val="00755193"/>
    <w:rsid w:val="007805DF"/>
    <w:rsid w:val="00790C50"/>
    <w:rsid w:val="007C01E0"/>
    <w:rsid w:val="007E7DE1"/>
    <w:rsid w:val="007F3DDC"/>
    <w:rsid w:val="00802F86"/>
    <w:rsid w:val="008668FF"/>
    <w:rsid w:val="00896604"/>
    <w:rsid w:val="008A2C2A"/>
    <w:rsid w:val="008B4586"/>
    <w:rsid w:val="00904647"/>
    <w:rsid w:val="00923216"/>
    <w:rsid w:val="00981BE8"/>
    <w:rsid w:val="009823B2"/>
    <w:rsid w:val="009A61A0"/>
    <w:rsid w:val="009E7204"/>
    <w:rsid w:val="00A34A27"/>
    <w:rsid w:val="00A90C64"/>
    <w:rsid w:val="00AB4C1B"/>
    <w:rsid w:val="00AB7D79"/>
    <w:rsid w:val="00AE3CB8"/>
    <w:rsid w:val="00B02044"/>
    <w:rsid w:val="00B4347F"/>
    <w:rsid w:val="00C22E42"/>
    <w:rsid w:val="00C759EC"/>
    <w:rsid w:val="00CB1235"/>
    <w:rsid w:val="00CE2AFF"/>
    <w:rsid w:val="00CF1348"/>
    <w:rsid w:val="00CF56E0"/>
    <w:rsid w:val="00D271CA"/>
    <w:rsid w:val="00D3654A"/>
    <w:rsid w:val="00D7001E"/>
    <w:rsid w:val="00D8019F"/>
    <w:rsid w:val="00D975AA"/>
    <w:rsid w:val="00DC4226"/>
    <w:rsid w:val="00E3780C"/>
    <w:rsid w:val="00E53055"/>
    <w:rsid w:val="00EA39AE"/>
    <w:rsid w:val="00EC5599"/>
    <w:rsid w:val="00F0652D"/>
    <w:rsid w:val="00F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2799E4-AD58-4BAE-A50B-1EC48EDA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B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586"/>
    <w:rPr>
      <w:rFonts w:ascii="Tahoma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EpiNet project</vt:lpstr>
    </vt:vector>
  </TitlesOfParts>
  <Company>Auckland District Health Board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EpiNet project</dc:title>
  <dc:creator>peter</dc:creator>
  <cp:lastModifiedBy>Stuart Macferson (Enigma)</cp:lastModifiedBy>
  <cp:revision>2</cp:revision>
  <cp:lastPrinted>2014-06-17T04:12:00Z</cp:lastPrinted>
  <dcterms:created xsi:type="dcterms:W3CDTF">2017-01-12T04:35:00Z</dcterms:created>
  <dcterms:modified xsi:type="dcterms:W3CDTF">2017-01-12T04:35:00Z</dcterms:modified>
</cp:coreProperties>
</file>